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E2" w:rsidRDefault="002325E2" w:rsidP="002325E2">
      <w:pPr>
        <w:shd w:val="clear" w:color="auto" w:fill="FFFFFF"/>
        <w:spacing w:after="0" w:line="312" w:lineRule="atLeast"/>
        <w:outlineLvl w:val="1"/>
        <w:rPr>
          <w:rFonts w:ascii="Helvetica" w:eastAsia="Times New Roman" w:hAnsi="Helvetica" w:cs="Helvetica"/>
          <w:b/>
          <w:bCs/>
          <w:color w:val="3656BE"/>
          <w:kern w:val="36"/>
          <w:sz w:val="48"/>
          <w:szCs w:val="48"/>
        </w:rPr>
      </w:pPr>
      <w:bookmarkStart w:id="0" w:name="_GoBack"/>
      <w:bookmarkEnd w:id="0"/>
    </w:p>
    <w:p w:rsidR="002325E2" w:rsidRPr="002325E2" w:rsidRDefault="002325E2" w:rsidP="002325E2">
      <w:pPr>
        <w:shd w:val="clear" w:color="auto" w:fill="FFFFFF"/>
        <w:spacing w:after="0" w:line="312" w:lineRule="atLeast"/>
        <w:outlineLvl w:val="1"/>
        <w:rPr>
          <w:rFonts w:ascii="Helvetica" w:eastAsia="Times New Roman" w:hAnsi="Helvetica" w:cs="Helvetica"/>
          <w:b/>
          <w:bCs/>
          <w:color w:val="3656BE"/>
          <w:kern w:val="36"/>
          <w:sz w:val="48"/>
          <w:szCs w:val="48"/>
        </w:rPr>
      </w:pPr>
      <w:proofErr w:type="gramStart"/>
      <w:r>
        <w:rPr>
          <w:rFonts w:ascii="Helvetica" w:eastAsia="Times New Roman" w:hAnsi="Helvetica" w:cs="Helvetica"/>
          <w:b/>
          <w:bCs/>
          <w:color w:val="3656BE"/>
          <w:kern w:val="36"/>
          <w:sz w:val="48"/>
          <w:szCs w:val="48"/>
        </w:rPr>
        <w:t>2.NBT.9</w:t>
      </w:r>
      <w:proofErr w:type="gramEnd"/>
    </w:p>
    <w:p w:rsidR="002325E2" w:rsidRPr="002325E2" w:rsidRDefault="002325E2" w:rsidP="002325E2">
      <w:pPr>
        <w:shd w:val="clear" w:color="auto" w:fill="FFFFFF"/>
        <w:spacing w:after="0" w:line="312" w:lineRule="atLeast"/>
        <w:rPr>
          <w:rFonts w:ascii="Arial" w:eastAsia="Times New Roman" w:hAnsi="Arial" w:cs="Arial"/>
          <w:color w:val="373A35"/>
          <w:sz w:val="23"/>
          <w:szCs w:val="23"/>
        </w:rPr>
      </w:pPr>
      <w:r w:rsidRPr="002325E2">
        <w:rPr>
          <w:rFonts w:ascii="Arial" w:eastAsia="Times New Roman" w:hAnsi="Arial" w:cs="Arial"/>
          <w:b/>
          <w:bCs/>
          <w:color w:val="373A35"/>
          <w:sz w:val="23"/>
          <w:szCs w:val="23"/>
        </w:rPr>
        <w:t>Explain why addition and subtraction strategies work, using place value a</w:t>
      </w:r>
      <w:r>
        <w:rPr>
          <w:rFonts w:ascii="Arial" w:eastAsia="Times New Roman" w:hAnsi="Arial" w:cs="Arial"/>
          <w:b/>
          <w:bCs/>
          <w:color w:val="373A35"/>
          <w:sz w:val="23"/>
          <w:szCs w:val="23"/>
        </w:rPr>
        <w:t>nd the properties of operations.</w:t>
      </w:r>
    </w:p>
    <w:p w:rsidR="002325E2" w:rsidRPr="002325E2" w:rsidRDefault="002325E2" w:rsidP="002325E2">
      <w:pPr>
        <w:shd w:val="clear" w:color="auto" w:fill="FFFFFF"/>
        <w:spacing w:before="100" w:beforeAutospacing="1" w:after="100" w:afterAutospacing="1" w:line="312" w:lineRule="atLeast"/>
        <w:rPr>
          <w:rFonts w:ascii="Arial" w:eastAsia="Times New Roman" w:hAnsi="Arial" w:cs="Arial"/>
          <w:color w:val="373A35"/>
          <w:sz w:val="23"/>
          <w:szCs w:val="23"/>
        </w:rPr>
      </w:pPr>
      <w:r w:rsidRPr="002325E2">
        <w:rPr>
          <w:rFonts w:ascii="Arial" w:eastAsia="Times New Roman" w:hAnsi="Arial" w:cs="Arial"/>
          <w:color w:val="373A35"/>
          <w:sz w:val="23"/>
          <w:szCs w:val="23"/>
        </w:rPr>
        <w:t> </w:t>
      </w:r>
    </w:p>
    <w:p w:rsidR="002325E2" w:rsidRPr="002325E2" w:rsidRDefault="002325E2" w:rsidP="002325E2">
      <w:pPr>
        <w:shd w:val="clear" w:color="auto" w:fill="FFFFFF"/>
        <w:spacing w:after="0" w:line="480" w:lineRule="atLeast"/>
        <w:outlineLvl w:val="2"/>
        <w:rPr>
          <w:rFonts w:ascii="Arial" w:eastAsia="Times New Roman" w:hAnsi="Arial" w:cs="Arial"/>
          <w:b/>
          <w:bCs/>
          <w:color w:val="373A35"/>
          <w:sz w:val="27"/>
          <w:szCs w:val="27"/>
        </w:rPr>
      </w:pPr>
      <w:r w:rsidRPr="002325E2">
        <w:rPr>
          <w:rFonts w:ascii="Arial" w:eastAsia="Times New Roman" w:hAnsi="Arial" w:cs="Arial"/>
          <w:b/>
          <w:bCs/>
          <w:color w:val="373A35"/>
          <w:sz w:val="27"/>
          <w:szCs w:val="27"/>
          <w:u w:val="single"/>
        </w:rPr>
        <w:t>Summary:</w:t>
      </w:r>
    </w:p>
    <w:p w:rsidR="002325E2" w:rsidRPr="002325E2" w:rsidRDefault="002325E2" w:rsidP="002325E2">
      <w:pPr>
        <w:shd w:val="clear" w:color="auto" w:fill="FFFFFF"/>
        <w:spacing w:after="0" w:line="312" w:lineRule="atLeast"/>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While it is important that students show mastery of addition and subtraction facts, their ability to communicate their strategy (and the strategies others use) for finding the answer is just as important. Students should be able to explain why addition and subtraction strategies work by using </w:t>
      </w:r>
      <w:proofErr w:type="spellStart"/>
      <w:r w:rsidRPr="002325E2">
        <w:rPr>
          <w:rFonts w:ascii="Arial" w:eastAsia="Times New Roman" w:hAnsi="Arial" w:cs="Arial"/>
          <w:color w:val="373A35"/>
          <w:sz w:val="23"/>
          <w:szCs w:val="23"/>
        </w:rPr>
        <w:t>manipulatives</w:t>
      </w:r>
      <w:proofErr w:type="spellEnd"/>
      <w:r w:rsidRPr="002325E2">
        <w:rPr>
          <w:rFonts w:ascii="Arial" w:eastAsia="Times New Roman" w:hAnsi="Arial" w:cs="Arial"/>
          <w:color w:val="373A35"/>
          <w:sz w:val="23"/>
          <w:szCs w:val="23"/>
        </w:rPr>
        <w:t xml:space="preserve">, drawings, or words. Their explanation should be based on place value (e.g., grouping) and properties of operations (e.g., </w:t>
      </w:r>
      <w:proofErr w:type="spellStart"/>
      <w:r w:rsidRPr="002325E2">
        <w:rPr>
          <w:rFonts w:ascii="Arial" w:eastAsia="Times New Roman" w:hAnsi="Arial" w:cs="Arial"/>
          <w:color w:val="373A35"/>
          <w:sz w:val="23"/>
          <w:szCs w:val="23"/>
        </w:rPr>
        <w:t>commutativity</w:t>
      </w:r>
      <w:proofErr w:type="spellEnd"/>
      <w:r w:rsidRPr="002325E2">
        <w:rPr>
          <w:rFonts w:ascii="Arial" w:eastAsia="Times New Roman" w:hAnsi="Arial" w:cs="Arial"/>
          <w:color w:val="373A35"/>
          <w:sz w:val="23"/>
          <w:szCs w:val="23"/>
        </w:rPr>
        <w:t xml:space="preserve"> and associativity of addition). Students do not need to know the names of the properties; they may say that they are reordering or regrouping addends.</w:t>
      </w:r>
    </w:p>
    <w:p w:rsidR="002325E2" w:rsidRPr="002325E2" w:rsidRDefault="002325E2" w:rsidP="002325E2">
      <w:pPr>
        <w:shd w:val="clear" w:color="auto" w:fill="FFFFFF"/>
        <w:spacing w:after="0" w:line="480" w:lineRule="atLeast"/>
        <w:outlineLvl w:val="2"/>
        <w:rPr>
          <w:rFonts w:ascii="Arial" w:eastAsia="Times New Roman" w:hAnsi="Arial" w:cs="Arial"/>
          <w:b/>
          <w:bCs/>
          <w:color w:val="373A35"/>
          <w:sz w:val="27"/>
          <w:szCs w:val="27"/>
        </w:rPr>
      </w:pPr>
      <w:r w:rsidRPr="002325E2">
        <w:rPr>
          <w:rFonts w:ascii="Arial" w:eastAsia="Times New Roman" w:hAnsi="Arial" w:cs="Arial"/>
          <w:b/>
          <w:bCs/>
          <w:color w:val="373A35"/>
          <w:sz w:val="27"/>
          <w:szCs w:val="27"/>
          <w:u w:val="single"/>
        </w:rPr>
        <w:br/>
        <w:t>Understanding the Standard:</w:t>
      </w:r>
    </w:p>
    <w:p w:rsidR="002325E2" w:rsidRPr="002325E2" w:rsidRDefault="002325E2" w:rsidP="002325E2">
      <w:pPr>
        <w:numPr>
          <w:ilvl w:val="0"/>
          <w:numId w:val="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Students should be provided with multiple opportunities to solve addition and subtraction problems using a variety of strategies. Discussions of these strategies need to occur among students and with the teacher. Students often begin communicating these ideas with drawings or </w:t>
      </w:r>
      <w:proofErr w:type="spellStart"/>
      <w:r w:rsidRPr="002325E2">
        <w:rPr>
          <w:rFonts w:ascii="Arial" w:eastAsia="Times New Roman" w:hAnsi="Arial" w:cs="Arial"/>
          <w:color w:val="373A35"/>
          <w:sz w:val="23"/>
          <w:szCs w:val="23"/>
        </w:rPr>
        <w:t>manipulatives</w:t>
      </w:r>
      <w:proofErr w:type="spellEnd"/>
      <w:r w:rsidRPr="002325E2">
        <w:rPr>
          <w:rFonts w:ascii="Arial" w:eastAsia="Times New Roman" w:hAnsi="Arial" w:cs="Arial"/>
          <w:color w:val="373A35"/>
          <w:sz w:val="23"/>
          <w:szCs w:val="23"/>
        </w:rPr>
        <w:t xml:space="preserve"> first and then move into more verbal explanations. </w:t>
      </w:r>
    </w:p>
    <w:p w:rsidR="002325E2" w:rsidRPr="002325E2" w:rsidRDefault="002325E2" w:rsidP="002325E2">
      <w:pPr>
        <w:numPr>
          <w:ilvl w:val="0"/>
          <w:numId w:val="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Students should be able to explain why addition and subtraction strategies work by using </w:t>
      </w:r>
      <w:proofErr w:type="spellStart"/>
      <w:r w:rsidRPr="002325E2">
        <w:rPr>
          <w:rFonts w:ascii="Arial" w:eastAsia="Times New Roman" w:hAnsi="Arial" w:cs="Arial"/>
          <w:color w:val="373A35"/>
          <w:sz w:val="23"/>
          <w:szCs w:val="23"/>
        </w:rPr>
        <w:t>manipulatives</w:t>
      </w:r>
      <w:proofErr w:type="spellEnd"/>
      <w:r w:rsidRPr="002325E2">
        <w:rPr>
          <w:rFonts w:ascii="Arial" w:eastAsia="Times New Roman" w:hAnsi="Arial" w:cs="Arial"/>
          <w:color w:val="373A35"/>
          <w:sz w:val="23"/>
          <w:szCs w:val="23"/>
        </w:rPr>
        <w:t xml:space="preserve">, drawings, or words. Their explanation should be based on place value (e.g., grouping) and properties of operations (e.g., </w:t>
      </w:r>
      <w:proofErr w:type="spellStart"/>
      <w:r w:rsidRPr="002325E2">
        <w:rPr>
          <w:rFonts w:ascii="Arial" w:eastAsia="Times New Roman" w:hAnsi="Arial" w:cs="Arial"/>
          <w:color w:val="373A35"/>
          <w:sz w:val="23"/>
          <w:szCs w:val="23"/>
        </w:rPr>
        <w:t>commutativity</w:t>
      </w:r>
      <w:proofErr w:type="spellEnd"/>
      <w:r w:rsidRPr="002325E2">
        <w:rPr>
          <w:rFonts w:ascii="Arial" w:eastAsia="Times New Roman" w:hAnsi="Arial" w:cs="Arial"/>
          <w:color w:val="373A35"/>
          <w:sz w:val="23"/>
          <w:szCs w:val="23"/>
        </w:rPr>
        <w:t xml:space="preserve"> and associativity of addition). Teachers could present a solution method students have not seen before, and ask students to figure out how it works for the given numbers, </w:t>
      </w:r>
      <w:proofErr w:type="gramStart"/>
      <w:r w:rsidRPr="002325E2">
        <w:rPr>
          <w:rFonts w:ascii="Arial" w:eastAsia="Times New Roman" w:hAnsi="Arial" w:cs="Arial"/>
          <w:color w:val="373A35"/>
          <w:sz w:val="23"/>
          <w:szCs w:val="23"/>
        </w:rPr>
        <w:t>then</w:t>
      </w:r>
      <w:proofErr w:type="gramEnd"/>
      <w:r w:rsidRPr="002325E2">
        <w:rPr>
          <w:rFonts w:ascii="Arial" w:eastAsia="Times New Roman" w:hAnsi="Arial" w:cs="Arial"/>
          <w:color w:val="373A35"/>
          <w:sz w:val="23"/>
          <w:szCs w:val="23"/>
        </w:rPr>
        <w:t xml:space="preserve"> see if they can use it on new numbers and if they can explain it. </w:t>
      </w:r>
    </w:p>
    <w:p w:rsidR="002325E2" w:rsidRPr="002325E2" w:rsidRDefault="002325E2" w:rsidP="002325E2">
      <w:pPr>
        <w:numPr>
          <w:ilvl w:val="0"/>
          <w:numId w:val="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Another possible way to assess mastery of this strategy is to ask a student to present a novel (and correct) strategy for adding or subtracting two numbers, and ask other students to explain how/why the strategy works.   </w:t>
      </w:r>
    </w:p>
    <w:p w:rsidR="002325E2" w:rsidRPr="002325E2" w:rsidRDefault="002325E2" w:rsidP="002325E2">
      <w:pPr>
        <w:shd w:val="clear" w:color="auto" w:fill="FFFFFF"/>
        <w:spacing w:after="0" w:line="312" w:lineRule="atLeast"/>
        <w:rPr>
          <w:rFonts w:ascii="Arial" w:eastAsia="Times New Roman" w:hAnsi="Arial" w:cs="Arial"/>
          <w:color w:val="373A35"/>
          <w:sz w:val="23"/>
          <w:szCs w:val="23"/>
        </w:rPr>
      </w:pPr>
    </w:p>
    <w:p w:rsidR="002325E2" w:rsidRPr="002325E2" w:rsidRDefault="002325E2" w:rsidP="002325E2">
      <w:pPr>
        <w:shd w:val="clear" w:color="auto" w:fill="FFFFFF"/>
        <w:spacing w:after="0" w:line="480" w:lineRule="atLeast"/>
        <w:outlineLvl w:val="2"/>
        <w:rPr>
          <w:rFonts w:ascii="Arial" w:eastAsia="Times New Roman" w:hAnsi="Arial" w:cs="Arial"/>
          <w:b/>
          <w:bCs/>
          <w:color w:val="373A35"/>
          <w:sz w:val="27"/>
          <w:szCs w:val="27"/>
        </w:rPr>
      </w:pPr>
      <w:r w:rsidRPr="002325E2">
        <w:rPr>
          <w:rFonts w:ascii="Arial" w:eastAsia="Times New Roman" w:hAnsi="Arial" w:cs="Arial"/>
          <w:b/>
          <w:bCs/>
          <w:color w:val="373A35"/>
          <w:sz w:val="27"/>
          <w:szCs w:val="27"/>
          <w:u w:val="single"/>
        </w:rPr>
        <w:t>Questions to Focus Instruction:</w:t>
      </w:r>
    </w:p>
    <w:p w:rsidR="002325E2" w:rsidRPr="002325E2" w:rsidRDefault="002325E2" w:rsidP="002325E2">
      <w:pPr>
        <w:numPr>
          <w:ilvl w:val="0"/>
          <w:numId w:val="3"/>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Are students able to articulate their reasoning for using specific strategies when adding and subtracting? </w:t>
      </w:r>
    </w:p>
    <w:p w:rsidR="002325E2" w:rsidRPr="002325E2" w:rsidRDefault="002325E2" w:rsidP="002325E2">
      <w:pPr>
        <w:numPr>
          <w:ilvl w:val="0"/>
          <w:numId w:val="3"/>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lastRenderedPageBreak/>
        <w:t xml:space="preserve">Can students apply their knowledge of place value and properties of operations to explain why addition and subtraction strategies work? </w:t>
      </w:r>
    </w:p>
    <w:p w:rsidR="002325E2" w:rsidRPr="002325E2" w:rsidRDefault="002325E2" w:rsidP="002325E2">
      <w:pPr>
        <w:numPr>
          <w:ilvl w:val="0"/>
          <w:numId w:val="3"/>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Can students support their explanations with concrete objects, drawings, or (written or oral) words? </w:t>
      </w:r>
    </w:p>
    <w:p w:rsidR="002325E2" w:rsidRPr="002325E2" w:rsidRDefault="002325E2" w:rsidP="002325E2">
      <w:pPr>
        <w:numPr>
          <w:ilvl w:val="0"/>
          <w:numId w:val="3"/>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2325E2">
        <w:rPr>
          <w:rFonts w:ascii="Arial" w:eastAsia="Times New Roman" w:hAnsi="Arial" w:cs="Arial"/>
          <w:color w:val="373A35"/>
          <w:sz w:val="23"/>
          <w:szCs w:val="23"/>
        </w:rPr>
        <w:t xml:space="preserve">When a student justifies a solution, does he/she use procedural language ("I added the 6 and 7 and got 13, then I carried the 1, and 1 plus 3 plus 4 is 8, so the answer is 83") or does he/she use conceptual language that suggests an understanding of the underlying mathematics (articulate that he/she is adding ones to tens and tens to tens, and that ten of the ones in 13 had to be regrouped to form an additional ten)? </w:t>
      </w:r>
    </w:p>
    <w:p w:rsidR="002325E2" w:rsidRPr="002325E2" w:rsidRDefault="002325E2" w:rsidP="002325E2">
      <w:pPr>
        <w:shd w:val="clear" w:color="auto" w:fill="FFFFFF"/>
        <w:spacing w:after="0" w:line="312" w:lineRule="atLeast"/>
        <w:rPr>
          <w:rFonts w:ascii="Arial" w:eastAsia="Times New Roman" w:hAnsi="Arial" w:cs="Arial"/>
          <w:color w:val="373A35"/>
          <w:sz w:val="23"/>
          <w:szCs w:val="23"/>
        </w:rPr>
      </w:pPr>
    </w:p>
    <w:p w:rsidR="002325E2" w:rsidRPr="002325E2" w:rsidRDefault="002325E2" w:rsidP="002325E2">
      <w:pPr>
        <w:shd w:val="clear" w:color="auto" w:fill="FFFFFF"/>
        <w:spacing w:after="0" w:line="480" w:lineRule="atLeast"/>
        <w:outlineLvl w:val="2"/>
        <w:rPr>
          <w:rFonts w:ascii="Arial" w:eastAsia="Times New Roman" w:hAnsi="Arial" w:cs="Arial"/>
          <w:b/>
          <w:bCs/>
          <w:color w:val="373A35"/>
          <w:sz w:val="27"/>
          <w:szCs w:val="27"/>
        </w:rPr>
      </w:pPr>
      <w:r w:rsidRPr="002325E2">
        <w:rPr>
          <w:rFonts w:ascii="Arial" w:eastAsia="Times New Roman" w:hAnsi="Arial" w:cs="Arial"/>
          <w:b/>
          <w:bCs/>
          <w:color w:val="373A35"/>
          <w:sz w:val="27"/>
          <w:szCs w:val="27"/>
          <w:u w:val="single"/>
        </w:rPr>
        <w:t>Skills</w:t>
      </w:r>
    </w:p>
    <w:p w:rsidR="002325E2" w:rsidRPr="002325E2" w:rsidRDefault="002325E2" w:rsidP="002325E2">
      <w:pPr>
        <w:shd w:val="clear" w:color="auto" w:fill="FFFFFF"/>
        <w:spacing w:after="240" w:line="312" w:lineRule="atLeast"/>
        <w:rPr>
          <w:rFonts w:ascii="Arial" w:eastAsia="Times New Roman" w:hAnsi="Arial" w:cs="Arial"/>
          <w:color w:val="373A35"/>
          <w:sz w:val="23"/>
          <w:szCs w:val="23"/>
        </w:rPr>
      </w:pPr>
      <w:r w:rsidRPr="002325E2">
        <w:rPr>
          <w:rFonts w:ascii="Arial" w:eastAsia="Times New Roman" w:hAnsi="Arial" w:cs="Arial"/>
          <w:b/>
          <w:bCs/>
          <w:color w:val="373A35"/>
          <w:sz w:val="23"/>
          <w:szCs w:val="23"/>
        </w:rPr>
        <w:t>Prior to:</w:t>
      </w:r>
      <w:r w:rsidRPr="002325E2">
        <w:rPr>
          <w:rFonts w:ascii="Arial" w:eastAsia="Times New Roman" w:hAnsi="Arial" w:cs="Arial"/>
          <w:color w:val="373A35"/>
          <w:sz w:val="23"/>
          <w:szCs w:val="23"/>
        </w:rPr>
        <w:t xml:space="preserve"> Students have been introduced to a variety of addition and subtraction strategies. Discussion about each has been guided. (</w:t>
      </w:r>
      <w:hyperlink r:id="rId6" w:history="1">
        <w:r w:rsidRPr="002325E2">
          <w:rPr>
            <w:rFonts w:ascii="Arial" w:eastAsia="Times New Roman" w:hAnsi="Arial" w:cs="Arial"/>
            <w:color w:val="0000FF"/>
            <w:sz w:val="23"/>
            <w:szCs w:val="23"/>
            <w:u w:val="single"/>
          </w:rPr>
          <w:t>1.NBT.4</w:t>
        </w:r>
      </w:hyperlink>
      <w:r w:rsidRPr="002325E2">
        <w:rPr>
          <w:rFonts w:ascii="Arial" w:eastAsia="Times New Roman" w:hAnsi="Arial" w:cs="Arial"/>
          <w:color w:val="373A35"/>
          <w:sz w:val="23"/>
          <w:szCs w:val="23"/>
        </w:rPr>
        <w:t xml:space="preserve">, </w:t>
      </w:r>
      <w:hyperlink r:id="rId7" w:history="1">
        <w:r w:rsidRPr="002325E2">
          <w:rPr>
            <w:rFonts w:ascii="Arial" w:eastAsia="Times New Roman" w:hAnsi="Arial" w:cs="Arial"/>
            <w:color w:val="0000FF"/>
            <w:sz w:val="23"/>
            <w:szCs w:val="23"/>
            <w:u w:val="single"/>
          </w:rPr>
          <w:t>2.NBT.7</w:t>
        </w:r>
      </w:hyperlink>
      <w:r w:rsidRPr="002325E2">
        <w:rPr>
          <w:rFonts w:ascii="Arial" w:eastAsia="Times New Roman" w:hAnsi="Arial" w:cs="Arial"/>
          <w:color w:val="373A35"/>
          <w:sz w:val="23"/>
          <w:szCs w:val="23"/>
        </w:rPr>
        <w:t>)</w:t>
      </w:r>
      <w:r w:rsidRPr="002325E2">
        <w:rPr>
          <w:rFonts w:ascii="Arial" w:eastAsia="Times New Roman" w:hAnsi="Arial" w:cs="Arial"/>
          <w:color w:val="373A35"/>
          <w:sz w:val="23"/>
          <w:szCs w:val="23"/>
        </w:rPr>
        <w:br/>
      </w:r>
      <w:r w:rsidRPr="002325E2">
        <w:rPr>
          <w:rFonts w:ascii="Arial" w:eastAsia="Times New Roman" w:hAnsi="Arial" w:cs="Arial"/>
          <w:b/>
          <w:bCs/>
          <w:color w:val="373A35"/>
          <w:sz w:val="23"/>
          <w:szCs w:val="23"/>
        </w:rPr>
        <w:br/>
        <w:t>At Grade Level:</w:t>
      </w:r>
      <w:r w:rsidRPr="002325E2">
        <w:rPr>
          <w:rFonts w:ascii="Arial" w:eastAsia="Times New Roman" w:hAnsi="Arial" w:cs="Arial"/>
          <w:color w:val="373A35"/>
          <w:sz w:val="23"/>
          <w:szCs w:val="23"/>
        </w:rPr>
        <w:t xml:space="preserve"> Students use place value to explain their reasoning for using a variety of addition and subtraction strategies, and can support their explanations with concrete objects, drawings, and/or words. </w:t>
      </w:r>
      <w:r w:rsidRPr="002325E2">
        <w:rPr>
          <w:rFonts w:ascii="Arial" w:eastAsia="Times New Roman" w:hAnsi="Arial" w:cs="Arial"/>
          <w:color w:val="373A35"/>
          <w:sz w:val="23"/>
          <w:szCs w:val="23"/>
        </w:rPr>
        <w:br/>
      </w:r>
      <w:r w:rsidRPr="002325E2">
        <w:rPr>
          <w:rFonts w:ascii="Arial" w:eastAsia="Times New Roman" w:hAnsi="Arial" w:cs="Arial"/>
          <w:b/>
          <w:bCs/>
          <w:color w:val="373A35"/>
          <w:sz w:val="23"/>
          <w:szCs w:val="23"/>
        </w:rPr>
        <w:br/>
      </w:r>
      <w:proofErr w:type="gramStart"/>
      <w:r w:rsidRPr="002325E2">
        <w:rPr>
          <w:rFonts w:ascii="Arial" w:eastAsia="Times New Roman" w:hAnsi="Arial" w:cs="Arial"/>
          <w:b/>
          <w:bCs/>
          <w:color w:val="373A35"/>
          <w:sz w:val="23"/>
          <w:szCs w:val="23"/>
        </w:rPr>
        <w:t>Moving Beyond:</w:t>
      </w:r>
      <w:r w:rsidRPr="002325E2">
        <w:rPr>
          <w:rFonts w:ascii="Arial" w:eastAsia="Times New Roman" w:hAnsi="Arial" w:cs="Arial"/>
          <w:color w:val="373A35"/>
          <w:sz w:val="23"/>
          <w:szCs w:val="23"/>
        </w:rPr>
        <w:t xml:space="preserve"> Students’ prior experience with explaining addition and subtraction strategies prepares them for doing the same with multiplication and division.</w:t>
      </w:r>
      <w:proofErr w:type="gramEnd"/>
      <w:r w:rsidRPr="002325E2">
        <w:rPr>
          <w:rFonts w:ascii="Arial" w:eastAsia="Times New Roman" w:hAnsi="Arial" w:cs="Arial"/>
          <w:color w:val="373A35"/>
          <w:sz w:val="23"/>
          <w:szCs w:val="23"/>
        </w:rPr>
        <w:t>  Go to </w:t>
      </w:r>
      <w:hyperlink r:id="rId8" w:history="1">
        <w:r w:rsidRPr="002325E2">
          <w:rPr>
            <w:rFonts w:ascii="Arial" w:eastAsia="Times New Roman" w:hAnsi="Arial" w:cs="Arial"/>
            <w:color w:val="0000FF"/>
            <w:sz w:val="23"/>
            <w:szCs w:val="23"/>
            <w:u w:val="single"/>
          </w:rPr>
          <w:t>3.OA.D.9</w:t>
        </w:r>
      </w:hyperlink>
      <w:r w:rsidRPr="002325E2">
        <w:rPr>
          <w:rFonts w:ascii="Arial" w:eastAsia="Times New Roman" w:hAnsi="Arial" w:cs="Arial"/>
          <w:color w:val="373A35"/>
          <w:sz w:val="23"/>
          <w:szCs w:val="23"/>
        </w:rPr>
        <w:t xml:space="preserve"> to see the progression</w:t>
      </w:r>
      <w:proofErr w:type="gramStart"/>
      <w:r w:rsidRPr="002325E2">
        <w:rPr>
          <w:rFonts w:ascii="Arial" w:eastAsia="Times New Roman" w:hAnsi="Arial" w:cs="Arial"/>
          <w:color w:val="373A35"/>
          <w:sz w:val="23"/>
          <w:szCs w:val="23"/>
        </w:rPr>
        <w:t>  of</w:t>
      </w:r>
      <w:proofErr w:type="gramEnd"/>
      <w:r w:rsidRPr="002325E2">
        <w:rPr>
          <w:rFonts w:ascii="Arial" w:eastAsia="Times New Roman" w:hAnsi="Arial" w:cs="Arial"/>
          <w:color w:val="373A35"/>
          <w:sz w:val="23"/>
          <w:szCs w:val="23"/>
        </w:rPr>
        <w:t xml:space="preserve"> related skills.</w:t>
      </w:r>
      <w:r w:rsidRPr="002325E2">
        <w:rPr>
          <w:rFonts w:ascii="Arial" w:eastAsia="Times New Roman" w:hAnsi="Arial" w:cs="Arial"/>
          <w:color w:val="373A35"/>
          <w:sz w:val="23"/>
          <w:szCs w:val="23"/>
        </w:rPr>
        <w:br/>
      </w:r>
    </w:p>
    <w:p w:rsidR="002325E2" w:rsidRPr="002325E2" w:rsidRDefault="002325E2" w:rsidP="002325E2">
      <w:pPr>
        <w:shd w:val="clear" w:color="auto" w:fill="FFFFFF"/>
        <w:spacing w:after="0" w:line="312" w:lineRule="atLeast"/>
        <w:rPr>
          <w:rFonts w:ascii="Arial" w:eastAsia="Times New Roman" w:hAnsi="Arial" w:cs="Arial"/>
          <w:color w:val="373A35"/>
          <w:sz w:val="23"/>
          <w:szCs w:val="23"/>
        </w:rPr>
      </w:pPr>
      <w:r w:rsidRPr="002325E2">
        <w:rPr>
          <w:rFonts w:ascii="Arial" w:eastAsia="Times New Roman" w:hAnsi="Arial" w:cs="Arial"/>
          <w:color w:val="373A35"/>
          <w:sz w:val="23"/>
          <w:szCs w:val="23"/>
        </w:rPr>
        <w:pict>
          <v:rect id="_x0000_i1025" style="width:0;height:1.5pt" o:hralign="center" o:hrstd="t" o:hrnoshade="t" o:hr="t" stroked="f"/>
        </w:pict>
      </w:r>
    </w:p>
    <w:p w:rsidR="002325E2" w:rsidRPr="002325E2" w:rsidRDefault="002325E2" w:rsidP="002325E2">
      <w:pPr>
        <w:shd w:val="clear" w:color="auto" w:fill="FFFFFF"/>
        <w:spacing w:line="312" w:lineRule="atLeast"/>
        <w:rPr>
          <w:rFonts w:ascii="Arial" w:eastAsia="Times New Roman" w:hAnsi="Arial" w:cs="Arial"/>
          <w:color w:val="373A35"/>
          <w:sz w:val="23"/>
          <w:szCs w:val="23"/>
        </w:rPr>
      </w:pPr>
      <w:r w:rsidRPr="002325E2">
        <w:rPr>
          <w:rFonts w:ascii="Arial" w:eastAsia="Times New Roman" w:hAnsi="Arial" w:cs="Arial"/>
          <w:i/>
          <w:iCs/>
          <w:color w:val="373A35"/>
          <w:sz w:val="23"/>
          <w:szCs w:val="23"/>
          <w:vertAlign w:val="superscript"/>
        </w:rPr>
        <w:t>1</w:t>
      </w:r>
      <w:r w:rsidRPr="002325E2">
        <w:rPr>
          <w:rFonts w:ascii="Arial" w:eastAsia="Times New Roman" w:hAnsi="Arial" w:cs="Arial"/>
          <w:i/>
          <w:iCs/>
          <w:color w:val="373A35"/>
          <w:sz w:val="23"/>
          <w:szCs w:val="23"/>
        </w:rPr>
        <w:t>Explanations may be supported by drawings or objects.</w:t>
      </w:r>
      <w:r w:rsidRPr="002325E2">
        <w:rPr>
          <w:rFonts w:ascii="Arial" w:eastAsia="Times New Roman" w:hAnsi="Arial" w:cs="Arial"/>
          <w:color w:val="373A35"/>
          <w:sz w:val="23"/>
          <w:szCs w:val="23"/>
        </w:rPr>
        <w:t xml:space="preserve"> </w:t>
      </w:r>
    </w:p>
    <w:p w:rsidR="00E23502" w:rsidRDefault="002325E2"/>
    <w:sectPr w:rsidR="00E2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BCF"/>
    <w:multiLevelType w:val="multilevel"/>
    <w:tmpl w:val="E93E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67AA6"/>
    <w:multiLevelType w:val="multilevel"/>
    <w:tmpl w:val="108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A2087"/>
    <w:multiLevelType w:val="multilevel"/>
    <w:tmpl w:val="0B2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86"/>
    <w:rsid w:val="0017012B"/>
    <w:rsid w:val="002325E2"/>
    <w:rsid w:val="00782E43"/>
    <w:rsid w:val="00A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30740">
      <w:bodyDiv w:val="1"/>
      <w:marLeft w:val="0"/>
      <w:marRight w:val="0"/>
      <w:marTop w:val="0"/>
      <w:marBottom w:val="0"/>
      <w:divBdr>
        <w:top w:val="none" w:sz="0" w:space="0" w:color="auto"/>
        <w:left w:val="none" w:sz="0" w:space="0" w:color="auto"/>
        <w:bottom w:val="none" w:sz="0" w:space="0" w:color="auto"/>
        <w:right w:val="none" w:sz="0" w:space="0" w:color="auto"/>
      </w:divBdr>
      <w:divsChild>
        <w:div w:id="260769880">
          <w:marLeft w:val="0"/>
          <w:marRight w:val="0"/>
          <w:marTop w:val="0"/>
          <w:marBottom w:val="0"/>
          <w:divBdr>
            <w:top w:val="none" w:sz="0" w:space="0" w:color="auto"/>
            <w:left w:val="none" w:sz="0" w:space="0" w:color="auto"/>
            <w:bottom w:val="none" w:sz="0" w:space="0" w:color="auto"/>
            <w:right w:val="none" w:sz="0" w:space="0" w:color="auto"/>
          </w:divBdr>
          <w:divsChild>
            <w:div w:id="1712456821">
              <w:marLeft w:val="0"/>
              <w:marRight w:val="0"/>
              <w:marTop w:val="0"/>
              <w:marBottom w:val="0"/>
              <w:divBdr>
                <w:top w:val="none" w:sz="0" w:space="0" w:color="auto"/>
                <w:left w:val="none" w:sz="0" w:space="0" w:color="auto"/>
                <w:bottom w:val="none" w:sz="0" w:space="0" w:color="auto"/>
                <w:right w:val="none" w:sz="0" w:space="0" w:color="auto"/>
              </w:divBdr>
              <w:divsChild>
                <w:div w:id="1191845739">
                  <w:marLeft w:val="0"/>
                  <w:marRight w:val="0"/>
                  <w:marTop w:val="0"/>
                  <w:marBottom w:val="0"/>
                  <w:divBdr>
                    <w:top w:val="none" w:sz="0" w:space="0" w:color="auto"/>
                    <w:left w:val="none" w:sz="0" w:space="0" w:color="auto"/>
                    <w:bottom w:val="none" w:sz="0" w:space="0" w:color="auto"/>
                    <w:right w:val="none" w:sz="0" w:space="0" w:color="auto"/>
                  </w:divBdr>
                  <w:divsChild>
                    <w:div w:id="1750032903">
                      <w:marLeft w:val="0"/>
                      <w:marRight w:val="0"/>
                      <w:marTop w:val="0"/>
                      <w:marBottom w:val="0"/>
                      <w:divBdr>
                        <w:top w:val="none" w:sz="0" w:space="0" w:color="auto"/>
                        <w:left w:val="none" w:sz="0" w:space="0" w:color="auto"/>
                        <w:bottom w:val="none" w:sz="0" w:space="0" w:color="auto"/>
                        <w:right w:val="none" w:sz="0" w:space="0" w:color="auto"/>
                      </w:divBdr>
                      <w:divsChild>
                        <w:div w:id="1402948312">
                          <w:marLeft w:val="0"/>
                          <w:marRight w:val="0"/>
                          <w:marTop w:val="0"/>
                          <w:marBottom w:val="0"/>
                          <w:divBdr>
                            <w:top w:val="none" w:sz="0" w:space="0" w:color="auto"/>
                            <w:left w:val="none" w:sz="0" w:space="0" w:color="auto"/>
                            <w:bottom w:val="none" w:sz="0" w:space="0" w:color="auto"/>
                            <w:right w:val="none" w:sz="0" w:space="0" w:color="auto"/>
                          </w:divBdr>
                          <w:divsChild>
                            <w:div w:id="1856726275">
                              <w:marLeft w:val="0"/>
                              <w:marRight w:val="0"/>
                              <w:marTop w:val="0"/>
                              <w:marBottom w:val="0"/>
                              <w:divBdr>
                                <w:top w:val="none" w:sz="0" w:space="0" w:color="auto"/>
                                <w:left w:val="none" w:sz="0" w:space="0" w:color="auto"/>
                                <w:bottom w:val="none" w:sz="0" w:space="0" w:color="auto"/>
                                <w:right w:val="none" w:sz="0" w:space="0" w:color="auto"/>
                              </w:divBdr>
                              <w:divsChild>
                                <w:div w:id="299725133">
                                  <w:marLeft w:val="0"/>
                                  <w:marRight w:val="0"/>
                                  <w:marTop w:val="0"/>
                                  <w:marBottom w:val="300"/>
                                  <w:divBdr>
                                    <w:top w:val="none" w:sz="0" w:space="0" w:color="auto"/>
                                    <w:left w:val="none" w:sz="0" w:space="0" w:color="auto"/>
                                    <w:bottom w:val="none" w:sz="0" w:space="0" w:color="auto"/>
                                    <w:right w:val="none" w:sz="0" w:space="0" w:color="auto"/>
                                  </w:divBdr>
                                </w:div>
                                <w:div w:id="790055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tennessee.org/math/teachers/k-3_common_core_math_standards/third_grade/operations_algebraic_thinking/3oad9.aspx" TargetMode="External"/><Relationship Id="rId3" Type="http://schemas.microsoft.com/office/2007/relationships/stylesWithEffects" Target="stylesWithEffects.xml"/><Relationship Id="rId7" Type="http://schemas.openxmlformats.org/officeDocument/2006/relationships/hyperlink" Target="http://www.readtennessee.org/math/teachers/k-3_common_core_math_standards/second_grade/number_operations_in_base_ten/2nbtb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tennessee.org/math/teachers/k-3_common_core_math_standards/first_grade/number_operations_in_base_ten/1nbtc4.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jsmith5</dc:creator>
  <cp:lastModifiedBy>jsmith5</cp:lastModifiedBy>
  <cp:revision>1</cp:revision>
  <dcterms:created xsi:type="dcterms:W3CDTF">2014-09-12T16:31:00Z</dcterms:created>
  <dcterms:modified xsi:type="dcterms:W3CDTF">2014-09-12T18:27:00Z</dcterms:modified>
</cp:coreProperties>
</file>